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6E3218">
      <w:pPr>
        <w:pStyle w:val="Naslov7"/>
        <w:numPr>
          <w:ilvl w:val="0"/>
          <w:numId w:val="0"/>
        </w:numPr>
        <w:tabs>
          <w:tab w:val="left" w:pos="708"/>
        </w:tabs>
        <w:jc w:val="center"/>
        <w:rPr>
          <w:sz w:val="40"/>
        </w:rPr>
      </w:pPr>
    </w:p>
    <w:p w:rsidR="00000000" w:rsidRDefault="006E3218">
      <w:pPr>
        <w:pStyle w:val="Naslov7"/>
        <w:numPr>
          <w:ilvl w:val="0"/>
          <w:numId w:val="0"/>
        </w:numPr>
        <w:tabs>
          <w:tab w:val="left" w:pos="708"/>
        </w:tabs>
        <w:jc w:val="center"/>
        <w:rPr>
          <w:sz w:val="40"/>
        </w:rPr>
      </w:pPr>
    </w:p>
    <w:p w:rsidR="00000000" w:rsidRDefault="006E3218">
      <w:pPr>
        <w:pStyle w:val="Naslov7"/>
        <w:numPr>
          <w:ilvl w:val="0"/>
          <w:numId w:val="0"/>
        </w:numPr>
        <w:tabs>
          <w:tab w:val="left" w:pos="708"/>
        </w:tabs>
        <w:jc w:val="center"/>
        <w:rPr>
          <w:sz w:val="40"/>
        </w:rPr>
      </w:pPr>
    </w:p>
    <w:p w:rsidR="00000000" w:rsidRDefault="006E3218">
      <w:pPr>
        <w:pStyle w:val="Naslov7"/>
        <w:numPr>
          <w:ilvl w:val="0"/>
          <w:numId w:val="0"/>
        </w:numPr>
        <w:tabs>
          <w:tab w:val="left" w:pos="708"/>
        </w:tabs>
        <w:jc w:val="center"/>
        <w:rPr>
          <w:sz w:val="40"/>
        </w:rPr>
      </w:pPr>
    </w:p>
    <w:p w:rsidR="00000000" w:rsidRDefault="006E3218">
      <w:pPr>
        <w:pStyle w:val="Naslov7"/>
        <w:numPr>
          <w:ilvl w:val="0"/>
          <w:numId w:val="0"/>
        </w:numPr>
        <w:tabs>
          <w:tab w:val="left" w:pos="708"/>
        </w:tabs>
        <w:jc w:val="center"/>
      </w:pPr>
      <w:r>
        <w:rPr>
          <w:b/>
          <w:sz w:val="40"/>
          <w:lang w:val="sl-SI"/>
        </w:rPr>
        <w:t>POROČILO</w:t>
      </w:r>
    </w:p>
    <w:p w:rsidR="00000000" w:rsidRDefault="006E3218">
      <w:pPr>
        <w:jc w:val="center"/>
        <w:rPr>
          <w:rFonts w:ascii="Arial" w:hAnsi="Arial" w:cs="Arial"/>
        </w:rPr>
      </w:pPr>
    </w:p>
    <w:p w:rsidR="00000000" w:rsidRDefault="006E3218">
      <w:pPr>
        <w:pStyle w:val="BodyText2"/>
        <w:jc w:val="center"/>
        <w:rPr>
          <w:szCs w:val="22"/>
        </w:rPr>
      </w:pPr>
      <w:r>
        <w:rPr>
          <w:sz w:val="28"/>
        </w:rPr>
        <w:t>o strokovnem pregledu</w:t>
      </w:r>
    </w:p>
    <w:p w:rsidR="00000000" w:rsidRDefault="006E3218">
      <w:pPr>
        <w:pStyle w:val="BodyText2"/>
        <w:jc w:val="center"/>
        <w:rPr>
          <w:szCs w:val="22"/>
        </w:rPr>
      </w:pPr>
    </w:p>
    <w:p w:rsidR="00000000" w:rsidRDefault="006E3218">
      <w:pPr>
        <w:pStyle w:val="BodyText2"/>
        <w:jc w:val="center"/>
      </w:pPr>
      <w:r>
        <w:rPr>
          <w:sz w:val="28"/>
        </w:rPr>
        <w:t>enostanovanjskega objekta na naslovu</w:t>
      </w:r>
    </w:p>
    <w:p w:rsidR="00000000" w:rsidRDefault="006E3218">
      <w:pPr>
        <w:pStyle w:val="BodyText2"/>
        <w:jc w:val="center"/>
      </w:pPr>
    </w:p>
    <w:p w:rsidR="00000000" w:rsidRDefault="000019EC">
      <w:pPr>
        <w:pStyle w:val="BodyText2"/>
        <w:jc w:val="center"/>
        <w:rPr>
          <w:b/>
          <w:sz w:val="28"/>
        </w:rPr>
      </w:pPr>
      <w:r>
        <w:rPr>
          <w:b/>
          <w:sz w:val="28"/>
        </w:rPr>
        <w:t>Ljubljanska u</w:t>
      </w:r>
      <w:r w:rsidR="006E3218">
        <w:rPr>
          <w:b/>
          <w:sz w:val="28"/>
        </w:rPr>
        <w:t xml:space="preserve">lica </w:t>
      </w:r>
      <w:r>
        <w:rPr>
          <w:b/>
          <w:sz w:val="28"/>
        </w:rPr>
        <w:t>1, 1000 Ljubljana</w:t>
      </w:r>
    </w:p>
    <w:p w:rsidR="000019EC" w:rsidRDefault="000019EC">
      <w:pPr>
        <w:pStyle w:val="BodyText2"/>
        <w:jc w:val="center"/>
      </w:pPr>
    </w:p>
    <w:p w:rsidR="00000000" w:rsidRDefault="006E3218">
      <w:pPr>
        <w:pStyle w:val="Telobesedila-zamik"/>
        <w:jc w:val="center"/>
        <w:rPr>
          <w:rFonts w:ascii="Arial" w:hAnsi="Arial" w:cs="Arial"/>
          <w:lang w:val="sl-SI"/>
        </w:rPr>
      </w:pPr>
    </w:p>
    <w:p w:rsidR="00000000" w:rsidRDefault="006E3218">
      <w:pPr>
        <w:rPr>
          <w:rFonts w:ascii="Arial" w:hAnsi="Arial" w:cs="Arial"/>
          <w:b/>
        </w:rPr>
      </w:pPr>
    </w:p>
    <w:p w:rsidR="00000000" w:rsidRDefault="006E3218">
      <w:pPr>
        <w:rPr>
          <w:rFonts w:ascii="Arial" w:hAnsi="Arial" w:cs="Arial"/>
          <w:b/>
        </w:rPr>
      </w:pPr>
    </w:p>
    <w:p w:rsidR="00000000" w:rsidRDefault="006E3218">
      <w:pPr>
        <w:rPr>
          <w:rFonts w:ascii="Arial" w:hAnsi="Arial" w:cs="Arial"/>
          <w:b/>
        </w:rPr>
      </w:pPr>
    </w:p>
    <w:p w:rsidR="00000000" w:rsidRDefault="006E3218">
      <w:pPr>
        <w:rPr>
          <w:rFonts w:ascii="Arial" w:hAnsi="Arial" w:cs="Arial"/>
          <w:b/>
        </w:rPr>
      </w:pPr>
    </w:p>
    <w:p w:rsidR="00000000" w:rsidRDefault="006E321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Naročnik: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0019EC">
        <w:rPr>
          <w:rFonts w:ascii="Arial" w:hAnsi="Arial" w:cs="Arial"/>
          <w:b/>
          <w:sz w:val="24"/>
        </w:rPr>
        <w:t>Jan</w:t>
      </w:r>
      <w:r>
        <w:rPr>
          <w:rFonts w:ascii="Arial" w:hAnsi="Arial" w:cs="Arial"/>
          <w:b/>
          <w:sz w:val="24"/>
        </w:rPr>
        <w:t>e</w:t>
      </w:r>
      <w:r w:rsidR="000019EC">
        <w:rPr>
          <w:rFonts w:ascii="Arial" w:hAnsi="Arial" w:cs="Arial"/>
          <w:b/>
          <w:sz w:val="24"/>
        </w:rPr>
        <w:t>z</w:t>
      </w:r>
      <w:r>
        <w:rPr>
          <w:rFonts w:ascii="Arial" w:hAnsi="Arial" w:cs="Arial"/>
          <w:b/>
          <w:sz w:val="24"/>
        </w:rPr>
        <w:t xml:space="preserve"> </w:t>
      </w:r>
      <w:r w:rsidR="000019EC">
        <w:rPr>
          <w:rFonts w:ascii="Arial" w:hAnsi="Arial" w:cs="Arial"/>
          <w:b/>
          <w:sz w:val="24"/>
        </w:rPr>
        <w:t>Novak</w:t>
      </w:r>
      <w:r>
        <w:rPr>
          <w:rFonts w:ascii="Arial" w:hAnsi="Arial" w:cs="Arial"/>
          <w:b/>
          <w:sz w:val="24"/>
        </w:rPr>
        <w:t xml:space="preserve">, </w:t>
      </w:r>
      <w:r w:rsidR="000019EC">
        <w:rPr>
          <w:rFonts w:ascii="Arial" w:hAnsi="Arial" w:cs="Arial"/>
          <w:b/>
          <w:sz w:val="24"/>
        </w:rPr>
        <w:t>Ljubljanska ulica 1,</w:t>
      </w:r>
      <w:r>
        <w:rPr>
          <w:rFonts w:ascii="Arial" w:hAnsi="Arial" w:cs="Arial"/>
          <w:b/>
          <w:sz w:val="24"/>
        </w:rPr>
        <w:t xml:space="preserve"> 1</w:t>
      </w:r>
      <w:r w:rsidR="000019EC">
        <w:rPr>
          <w:rFonts w:ascii="Arial" w:hAnsi="Arial" w:cs="Arial"/>
          <w:b/>
          <w:sz w:val="24"/>
        </w:rPr>
        <w:t>000</w:t>
      </w:r>
      <w:r>
        <w:rPr>
          <w:rFonts w:ascii="Arial" w:hAnsi="Arial" w:cs="Arial"/>
          <w:b/>
          <w:sz w:val="24"/>
        </w:rPr>
        <w:t xml:space="preserve"> Ljubljana</w:t>
      </w:r>
    </w:p>
    <w:p w:rsidR="00000000" w:rsidRDefault="006E3218">
      <w:pPr>
        <w:rPr>
          <w:rFonts w:ascii="Arial" w:hAnsi="Arial" w:cs="Arial"/>
          <w:sz w:val="24"/>
        </w:rPr>
      </w:pPr>
    </w:p>
    <w:p w:rsidR="00000000" w:rsidRDefault="006E321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Naročilo: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sz w:val="24"/>
        </w:rPr>
        <w:t>Strokovni pregled nepremičnine</w:t>
      </w:r>
    </w:p>
    <w:p w:rsidR="00000000" w:rsidRDefault="006E3218">
      <w:pPr>
        <w:rPr>
          <w:rFonts w:ascii="Arial" w:hAnsi="Arial" w:cs="Arial"/>
          <w:b/>
          <w:sz w:val="24"/>
        </w:rPr>
      </w:pPr>
    </w:p>
    <w:p w:rsidR="00000000" w:rsidRDefault="006E3218">
      <w:pPr>
        <w:pStyle w:val="Noga"/>
        <w:tabs>
          <w:tab w:val="left" w:pos="708"/>
        </w:tabs>
        <w:rPr>
          <w:rFonts w:ascii="Arial" w:hAnsi="Arial" w:cs="Arial"/>
          <w:lang w:val="sl-SI"/>
        </w:rPr>
      </w:pPr>
    </w:p>
    <w:p w:rsidR="00000000" w:rsidRDefault="006E321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Nosilec naloge:</w:t>
      </w:r>
      <w:r>
        <w:rPr>
          <w:rFonts w:ascii="Arial" w:hAnsi="Arial" w:cs="Arial"/>
          <w:sz w:val="24"/>
        </w:rPr>
        <w:tab/>
        <w:t>Marko Demšar, ing</w:t>
      </w:r>
      <w:r>
        <w:rPr>
          <w:rFonts w:ascii="Arial" w:hAnsi="Arial" w:cs="Arial"/>
          <w:sz w:val="24"/>
        </w:rPr>
        <w:t>. gr.</w:t>
      </w:r>
    </w:p>
    <w:p w:rsidR="00000000" w:rsidRDefault="006E3218">
      <w:pPr>
        <w:rPr>
          <w:rFonts w:ascii="Arial" w:hAnsi="Arial" w:cs="Arial"/>
          <w:sz w:val="24"/>
        </w:rPr>
      </w:pPr>
    </w:p>
    <w:p w:rsidR="00000000" w:rsidRDefault="006E3218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</w:rPr>
        <w:t xml:space="preserve">Datum: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31.07.2019</w:t>
      </w:r>
    </w:p>
    <w:p w:rsidR="00000000" w:rsidRDefault="006E3218">
      <w:pPr>
        <w:ind w:left="426"/>
        <w:rPr>
          <w:rFonts w:ascii="Arial" w:hAnsi="Arial" w:cs="Arial"/>
          <w:color w:val="000000"/>
          <w:sz w:val="24"/>
          <w:szCs w:val="24"/>
        </w:rPr>
      </w:pPr>
    </w:p>
    <w:p w:rsidR="00000000" w:rsidRDefault="006E3218">
      <w:pPr>
        <w:ind w:left="426"/>
        <w:rPr>
          <w:rFonts w:ascii="Arial" w:hAnsi="Arial" w:cs="Arial"/>
          <w:color w:val="000000"/>
          <w:sz w:val="24"/>
          <w:szCs w:val="24"/>
        </w:rPr>
      </w:pPr>
    </w:p>
    <w:p w:rsidR="00000000" w:rsidRDefault="006E3218">
      <w:pPr>
        <w:ind w:left="426"/>
        <w:rPr>
          <w:rFonts w:ascii="Arial" w:hAnsi="Arial" w:cs="Arial"/>
          <w:color w:val="000000"/>
          <w:sz w:val="24"/>
          <w:szCs w:val="24"/>
        </w:rPr>
      </w:pPr>
    </w:p>
    <w:p w:rsidR="00000000" w:rsidRDefault="006E3218">
      <w:pPr>
        <w:ind w:left="426"/>
        <w:rPr>
          <w:rFonts w:ascii="Arial" w:hAnsi="Arial" w:cs="Arial"/>
          <w:color w:val="000000"/>
          <w:sz w:val="24"/>
          <w:szCs w:val="24"/>
        </w:rPr>
      </w:pPr>
    </w:p>
    <w:p w:rsidR="00000000" w:rsidRDefault="006E3218">
      <w:pPr>
        <w:ind w:left="426"/>
        <w:rPr>
          <w:rFonts w:ascii="Arial" w:hAnsi="Arial" w:cs="Arial"/>
          <w:color w:val="000000"/>
          <w:sz w:val="24"/>
          <w:szCs w:val="24"/>
        </w:rPr>
      </w:pPr>
    </w:p>
    <w:p w:rsidR="00000000" w:rsidRDefault="006E3218">
      <w:pPr>
        <w:ind w:left="426"/>
        <w:rPr>
          <w:rFonts w:ascii="Arial" w:hAnsi="Arial" w:cs="Arial"/>
          <w:color w:val="000000"/>
          <w:sz w:val="24"/>
          <w:szCs w:val="24"/>
        </w:rPr>
      </w:pPr>
    </w:p>
    <w:p w:rsidR="00000000" w:rsidRDefault="006E3218">
      <w:pPr>
        <w:ind w:left="426"/>
        <w:rPr>
          <w:rFonts w:ascii="Arial" w:hAnsi="Arial" w:cs="Arial"/>
          <w:color w:val="000000"/>
          <w:sz w:val="24"/>
          <w:szCs w:val="24"/>
        </w:rPr>
      </w:pPr>
    </w:p>
    <w:p w:rsidR="00000000" w:rsidRDefault="006E3218">
      <w:pPr>
        <w:ind w:left="426"/>
        <w:rPr>
          <w:rFonts w:ascii="Arial" w:hAnsi="Arial" w:cs="Arial"/>
          <w:color w:val="000000"/>
          <w:sz w:val="24"/>
          <w:szCs w:val="24"/>
        </w:rPr>
      </w:pPr>
    </w:p>
    <w:p w:rsidR="00000000" w:rsidRDefault="006E3218">
      <w:pPr>
        <w:ind w:left="426"/>
        <w:rPr>
          <w:rFonts w:ascii="Arial" w:hAnsi="Arial" w:cs="Arial"/>
          <w:color w:val="000000"/>
          <w:sz w:val="24"/>
          <w:szCs w:val="24"/>
        </w:rPr>
      </w:pPr>
    </w:p>
    <w:p w:rsidR="00000000" w:rsidRDefault="006E3218">
      <w:pPr>
        <w:ind w:left="426"/>
        <w:rPr>
          <w:rFonts w:ascii="Arial" w:hAnsi="Arial" w:cs="Arial"/>
          <w:color w:val="000000"/>
          <w:sz w:val="24"/>
          <w:szCs w:val="24"/>
        </w:rPr>
      </w:pPr>
    </w:p>
    <w:p w:rsidR="00000000" w:rsidRDefault="006E3218">
      <w:pPr>
        <w:ind w:left="426"/>
        <w:rPr>
          <w:rFonts w:ascii="Arial" w:hAnsi="Arial" w:cs="Arial"/>
          <w:color w:val="000000"/>
          <w:sz w:val="24"/>
          <w:szCs w:val="24"/>
        </w:rPr>
      </w:pPr>
    </w:p>
    <w:p w:rsidR="00000000" w:rsidRDefault="006E3218">
      <w:pPr>
        <w:ind w:left="426"/>
        <w:rPr>
          <w:rFonts w:ascii="Arial" w:hAnsi="Arial" w:cs="Arial"/>
          <w:color w:val="000000"/>
          <w:sz w:val="24"/>
          <w:szCs w:val="24"/>
        </w:rPr>
      </w:pPr>
    </w:p>
    <w:p w:rsidR="00000000" w:rsidRDefault="006E3218">
      <w:pPr>
        <w:ind w:left="426"/>
        <w:rPr>
          <w:rFonts w:ascii="Arial" w:hAnsi="Arial" w:cs="Arial"/>
          <w:color w:val="000000"/>
          <w:sz w:val="24"/>
          <w:szCs w:val="24"/>
        </w:rPr>
      </w:pPr>
    </w:p>
    <w:p w:rsidR="00000000" w:rsidRDefault="006E3218">
      <w:pPr>
        <w:ind w:left="426"/>
        <w:rPr>
          <w:rFonts w:ascii="Arial" w:hAnsi="Arial" w:cs="Arial"/>
          <w:color w:val="000000"/>
          <w:sz w:val="24"/>
          <w:szCs w:val="24"/>
        </w:rPr>
      </w:pPr>
    </w:p>
    <w:p w:rsidR="00000000" w:rsidRDefault="006E3218">
      <w:pPr>
        <w:ind w:left="42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/>
          <w:color w:val="000000"/>
          <w:sz w:val="16"/>
          <w:szCs w:val="16"/>
        </w:rPr>
        <w:fldChar w:fldCharType="begin"/>
      </w:r>
      <w:r>
        <w:rPr>
          <w:rFonts w:cs="Arial"/>
          <w:color w:val="000000"/>
          <w:sz w:val="16"/>
          <w:szCs w:val="16"/>
        </w:rPr>
        <w:instrText xml:space="preserve"> PAGE </w:instrText>
      </w:r>
      <w:r>
        <w:rPr>
          <w:rFonts w:cs="Arial"/>
          <w:color w:val="000000"/>
          <w:sz w:val="16"/>
          <w:szCs w:val="16"/>
        </w:rPr>
        <w:fldChar w:fldCharType="separate"/>
      </w:r>
      <w:r>
        <w:rPr>
          <w:rFonts w:cs="Arial"/>
          <w:color w:val="000000"/>
          <w:sz w:val="16"/>
          <w:szCs w:val="16"/>
        </w:rPr>
        <w:t>1</w:t>
      </w:r>
      <w:r>
        <w:rPr>
          <w:rFonts w:cs="Arial"/>
          <w:color w:val="000000"/>
          <w:sz w:val="16"/>
          <w:szCs w:val="16"/>
        </w:rPr>
        <w:fldChar w:fldCharType="end"/>
      </w:r>
    </w:p>
    <w:p w:rsidR="00000000" w:rsidRDefault="006E3218">
      <w:pPr>
        <w:ind w:left="426"/>
        <w:rPr>
          <w:rFonts w:ascii="Arial" w:hAnsi="Arial" w:cs="Arial"/>
          <w:color w:val="000000"/>
          <w:sz w:val="24"/>
          <w:szCs w:val="24"/>
        </w:rPr>
      </w:pPr>
    </w:p>
    <w:p w:rsidR="00000000" w:rsidRDefault="006E3218">
      <w:pPr>
        <w:pStyle w:val="SlogNaslov3Levo0cmPrvavrstica0cm"/>
        <w:shd w:val="clear" w:color="auto" w:fill="E6E6E6"/>
        <w:tabs>
          <w:tab w:val="left" w:pos="708"/>
        </w:tabs>
        <w:rPr>
          <w:lang w:val="sl-SI"/>
        </w:rPr>
      </w:pPr>
      <w:r>
        <w:rPr>
          <w:szCs w:val="22"/>
          <w:lang w:val="sl-SI"/>
        </w:rPr>
        <w:lastRenderedPageBreak/>
        <w:t>1.0</w:t>
      </w:r>
      <w:r>
        <w:rPr>
          <w:szCs w:val="22"/>
          <w:lang w:val="sl-SI"/>
        </w:rPr>
        <w:tab/>
        <w:t>UVOD</w:t>
      </w:r>
    </w:p>
    <w:p w:rsidR="00000000" w:rsidRDefault="006E3218">
      <w:pPr>
        <w:pStyle w:val="Telobesedila-zamik"/>
        <w:rPr>
          <w:rFonts w:ascii="Arial" w:hAnsi="Arial" w:cs="Arial"/>
          <w:sz w:val="22"/>
          <w:lang w:val="sl-SI"/>
        </w:rPr>
      </w:pPr>
    </w:p>
    <w:p w:rsidR="00000000" w:rsidRDefault="006E3218">
      <w:pPr>
        <w:rPr>
          <w:rFonts w:ascii="Arial" w:hAnsi="Arial" w:cs="Arial"/>
          <w:sz w:val="22"/>
        </w:rPr>
      </w:pPr>
    </w:p>
    <w:p w:rsidR="00000000" w:rsidRDefault="006E321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Naročnik je naročil strokovni pregled enostanovanjskega objekta na </w:t>
      </w:r>
      <w:r w:rsidR="000019EC">
        <w:rPr>
          <w:rFonts w:ascii="Arial" w:hAnsi="Arial" w:cs="Arial"/>
          <w:sz w:val="22"/>
        </w:rPr>
        <w:t>Ljubljanski ulici 1 v Ljubljani. Objekt št. 369</w:t>
      </w:r>
      <w:r>
        <w:rPr>
          <w:rFonts w:ascii="Arial" w:hAnsi="Arial" w:cs="Arial"/>
          <w:sz w:val="22"/>
        </w:rPr>
        <w:t xml:space="preserve">  stoji na parceli </w:t>
      </w:r>
      <w:r w:rsidR="000019EC">
        <w:rPr>
          <w:rFonts w:ascii="Arial" w:hAnsi="Arial" w:cs="Arial"/>
          <w:color w:val="000000"/>
          <w:sz w:val="22"/>
        </w:rPr>
        <w:t xml:space="preserve">369, </w:t>
      </w:r>
      <w:r>
        <w:rPr>
          <w:rFonts w:ascii="Arial" w:hAnsi="Arial" w:cs="Arial"/>
          <w:color w:val="000000"/>
          <w:sz w:val="22"/>
        </w:rPr>
        <w:t>ki s</w:t>
      </w:r>
      <w:r w:rsidR="000019EC">
        <w:rPr>
          <w:rFonts w:ascii="Arial" w:hAnsi="Arial" w:cs="Arial"/>
          <w:color w:val="000000"/>
          <w:sz w:val="22"/>
        </w:rPr>
        <w:t xml:space="preserve">kupaj z nepremičninami ID: </w:t>
      </w:r>
      <w:r>
        <w:rPr>
          <w:rFonts w:ascii="Arial" w:hAnsi="Arial" w:cs="Arial"/>
          <w:color w:val="000000"/>
          <w:sz w:val="22"/>
        </w:rPr>
        <w:t xml:space="preserve"> parcela</w:t>
      </w:r>
      <w:r>
        <w:rPr>
          <w:rFonts w:ascii="Arial" w:hAnsi="Arial" w:cs="Arial"/>
          <w:color w:val="000000"/>
          <w:sz w:val="22"/>
        </w:rPr>
        <w:t xml:space="preserve">  </w:t>
      </w:r>
      <w:r w:rsidR="000019EC">
        <w:rPr>
          <w:rFonts w:ascii="Arial" w:hAnsi="Arial" w:cs="Arial"/>
          <w:color w:val="000000"/>
          <w:sz w:val="22"/>
        </w:rPr>
        <w:t>369/3</w:t>
      </w:r>
      <w:r>
        <w:rPr>
          <w:rFonts w:ascii="Arial" w:hAnsi="Arial" w:cs="Arial"/>
          <w:color w:val="000000"/>
          <w:sz w:val="22"/>
        </w:rPr>
        <w:t xml:space="preserve">, </w:t>
      </w:r>
      <w:r w:rsidR="000019EC">
        <w:rPr>
          <w:rFonts w:ascii="Arial" w:hAnsi="Arial" w:cs="Arial"/>
          <w:color w:val="000000"/>
          <w:sz w:val="22"/>
        </w:rPr>
        <w:t xml:space="preserve">369/6 </w:t>
      </w:r>
      <w:r>
        <w:rPr>
          <w:rFonts w:ascii="Arial" w:hAnsi="Arial" w:cs="Arial"/>
          <w:color w:val="000000"/>
          <w:sz w:val="22"/>
        </w:rPr>
        <w:t xml:space="preserve">in </w:t>
      </w:r>
      <w:r w:rsidR="000019EC">
        <w:rPr>
          <w:rFonts w:ascii="Arial" w:hAnsi="Arial" w:cs="Arial"/>
          <w:color w:val="000000"/>
          <w:sz w:val="22"/>
        </w:rPr>
        <w:t>369/9</w:t>
      </w:r>
      <w:r>
        <w:rPr>
          <w:rFonts w:ascii="Arial" w:hAnsi="Arial" w:cs="Arial"/>
          <w:color w:val="000000"/>
          <w:sz w:val="22"/>
        </w:rPr>
        <w:t xml:space="preserve">, vse </w:t>
      </w:r>
      <w:proofErr w:type="spellStart"/>
      <w:r>
        <w:rPr>
          <w:rFonts w:ascii="Arial" w:hAnsi="Arial" w:cs="Arial"/>
          <w:color w:val="000000"/>
          <w:sz w:val="22"/>
        </w:rPr>
        <w:t>k.o</w:t>
      </w:r>
      <w:proofErr w:type="spellEnd"/>
      <w:r>
        <w:rPr>
          <w:rFonts w:ascii="Arial" w:hAnsi="Arial" w:cs="Arial"/>
          <w:color w:val="000000"/>
          <w:sz w:val="22"/>
        </w:rPr>
        <w:t xml:space="preserve">. </w:t>
      </w:r>
      <w:r w:rsidR="000019EC">
        <w:rPr>
          <w:rFonts w:ascii="Arial" w:hAnsi="Arial" w:cs="Arial"/>
          <w:color w:val="000000"/>
          <w:sz w:val="22"/>
        </w:rPr>
        <w:t>369 Ljubljana</w:t>
      </w:r>
      <w:r>
        <w:rPr>
          <w:rFonts w:ascii="Arial" w:hAnsi="Arial" w:cs="Arial"/>
          <w:color w:val="000000"/>
          <w:sz w:val="22"/>
        </w:rPr>
        <w:t>, tvori zaključeno celoto z dvoriščem in zelenico.</w:t>
      </w:r>
    </w:p>
    <w:p w:rsidR="00000000" w:rsidRDefault="006E3218">
      <w:pPr>
        <w:jc w:val="both"/>
        <w:rPr>
          <w:rFonts w:ascii="Arial" w:hAnsi="Arial" w:cs="Arial"/>
          <w:sz w:val="22"/>
        </w:rPr>
      </w:pPr>
    </w:p>
    <w:p w:rsidR="00000000" w:rsidRDefault="00DC6E16">
      <w:pPr>
        <w:jc w:val="center"/>
      </w:pPr>
      <w:r w:rsidRPr="000019EC">
        <w:rPr>
          <w:noProof/>
          <w:lang w:eastAsia="sl-SI"/>
        </w:rPr>
        <w:drawing>
          <wp:inline distT="0" distB="0" distL="0" distR="0">
            <wp:extent cx="3752850" cy="2800350"/>
            <wp:effectExtent l="0" t="0" r="0" b="0"/>
            <wp:docPr id="7" name="Slika 7" descr="C:\Users\Uporabnik\Documents\Hiša\Fotke\Izbor\JZ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porabnik\Documents\Hiša\Fotke\Izbor\JZ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E3218">
      <w:pPr>
        <w:jc w:val="center"/>
      </w:pPr>
      <w:r>
        <w:t xml:space="preserve"> </w:t>
      </w:r>
    </w:p>
    <w:p w:rsidR="00000000" w:rsidRDefault="006E3218">
      <w:pPr>
        <w:pStyle w:val="ListParagraph"/>
        <w:ind w:left="0"/>
        <w:jc w:val="both"/>
      </w:pPr>
    </w:p>
    <w:p w:rsidR="00000000" w:rsidRDefault="006E3218">
      <w:pPr>
        <w:jc w:val="center"/>
      </w:pPr>
    </w:p>
    <w:p w:rsidR="00000000" w:rsidRDefault="006E3218">
      <w:pPr>
        <w:jc w:val="center"/>
      </w:pPr>
    </w:p>
    <w:p w:rsidR="00000000" w:rsidRDefault="006E3218">
      <w:pPr>
        <w:pStyle w:val="SlogNaslov3Levo0cmPrvavrstica0cm"/>
        <w:shd w:val="clear" w:color="auto" w:fill="E6E6E6"/>
        <w:tabs>
          <w:tab w:val="left" w:pos="708"/>
        </w:tabs>
        <w:rPr>
          <w:color w:val="000000"/>
          <w:lang w:val="sl-SI"/>
        </w:rPr>
      </w:pPr>
      <w:r>
        <w:rPr>
          <w:szCs w:val="22"/>
        </w:rPr>
        <w:t>2.0</w:t>
      </w:r>
      <w:r>
        <w:rPr>
          <w:szCs w:val="22"/>
        </w:rPr>
        <w:tab/>
      </w:r>
      <w:r>
        <w:rPr>
          <w:lang w:val="sl-SI"/>
        </w:rPr>
        <w:t>PREGLED</w:t>
      </w:r>
      <w:r>
        <w:rPr>
          <w:szCs w:val="22"/>
        </w:rPr>
        <w:t xml:space="preserve"> </w:t>
      </w:r>
    </w:p>
    <w:p w:rsidR="00000000" w:rsidRDefault="006E3218">
      <w:pPr>
        <w:pStyle w:val="Noga"/>
        <w:tabs>
          <w:tab w:val="left" w:pos="708"/>
        </w:tabs>
        <w:rPr>
          <w:rFonts w:ascii="Arial" w:hAnsi="Arial" w:cs="Arial"/>
          <w:color w:val="000000"/>
          <w:sz w:val="22"/>
          <w:lang w:val="sl-SI"/>
        </w:rPr>
      </w:pPr>
    </w:p>
    <w:p w:rsidR="00000000" w:rsidRDefault="006E3218">
      <w:pPr>
        <w:rPr>
          <w:rFonts w:ascii="Arial" w:hAnsi="Arial" w:cs="Arial"/>
          <w:sz w:val="22"/>
        </w:rPr>
      </w:pPr>
    </w:p>
    <w:p w:rsidR="00000000" w:rsidRDefault="006E3218">
      <w:pPr>
        <w:jc w:val="both"/>
      </w:pPr>
      <w:r>
        <w:rPr>
          <w:rFonts w:ascii="Arial" w:hAnsi="Arial" w:cs="Arial"/>
          <w:sz w:val="22"/>
        </w:rPr>
        <w:t>V okviru pregleda objekta je bilo izvedeno:</w:t>
      </w:r>
    </w:p>
    <w:p w:rsidR="00000000" w:rsidRDefault="006E3218">
      <w:pPr>
        <w:jc w:val="both"/>
      </w:pPr>
    </w:p>
    <w:p w:rsidR="00000000" w:rsidRDefault="006E321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000000" w:rsidRDefault="006E321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detajlni vizualni pregled zunanjosti,</w:t>
      </w:r>
    </w:p>
    <w:p w:rsidR="00000000" w:rsidRDefault="006E321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detajlni vizualni pregled bivalnih prostorov v prit</w:t>
      </w:r>
      <w:r>
        <w:rPr>
          <w:rFonts w:ascii="Arial" w:hAnsi="Arial" w:cs="Arial"/>
          <w:sz w:val="22"/>
        </w:rPr>
        <w:t>lični etaži ter v prvem nadstropju,</w:t>
      </w:r>
    </w:p>
    <w:p w:rsidR="00000000" w:rsidRDefault="006E321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detajlni vizualni pregled kletnih prostorov pod objektom,</w:t>
      </w:r>
    </w:p>
    <w:p w:rsidR="00000000" w:rsidRDefault="006E321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delni pregled podstrešja,</w:t>
      </w:r>
    </w:p>
    <w:p w:rsidR="00000000" w:rsidRDefault="006E321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detajlni vizualni </w:t>
      </w:r>
      <w:r w:rsidR="00BD1FF3">
        <w:rPr>
          <w:rFonts w:ascii="Arial" w:hAnsi="Arial" w:cs="Arial"/>
          <w:sz w:val="22"/>
        </w:rPr>
        <w:t xml:space="preserve">in statični </w:t>
      </w:r>
      <w:r>
        <w:rPr>
          <w:rFonts w:ascii="Arial" w:hAnsi="Arial" w:cs="Arial"/>
          <w:sz w:val="22"/>
        </w:rPr>
        <w:t xml:space="preserve">pregled </w:t>
      </w:r>
      <w:r w:rsidR="00BD1FF3">
        <w:rPr>
          <w:rFonts w:ascii="Arial" w:hAnsi="Arial" w:cs="Arial"/>
          <w:sz w:val="22"/>
        </w:rPr>
        <w:t>strešne konstrukcije</w:t>
      </w:r>
      <w:r>
        <w:rPr>
          <w:rFonts w:ascii="Arial" w:hAnsi="Arial" w:cs="Arial"/>
          <w:sz w:val="22"/>
        </w:rPr>
        <w:t xml:space="preserve"> objekta,</w:t>
      </w:r>
    </w:p>
    <w:p w:rsidR="00000000" w:rsidRDefault="006E3218">
      <w:pPr>
        <w:pStyle w:val="ListParagraph"/>
        <w:numPr>
          <w:ilvl w:val="0"/>
          <w:numId w:val="2"/>
        </w:numPr>
        <w:jc w:val="both"/>
      </w:pPr>
      <w:r>
        <w:rPr>
          <w:rFonts w:ascii="Arial" w:hAnsi="Arial" w:cs="Arial"/>
          <w:sz w:val="22"/>
        </w:rPr>
        <w:t>delni pregled zračnega ogrevalno-hladilnega sis</w:t>
      </w:r>
      <w:r>
        <w:rPr>
          <w:rFonts w:ascii="Arial" w:hAnsi="Arial" w:cs="Arial"/>
          <w:sz w:val="22"/>
        </w:rPr>
        <w:t>tema.</w:t>
      </w:r>
    </w:p>
    <w:p w:rsidR="00000000" w:rsidRDefault="006E3218">
      <w:pPr>
        <w:pStyle w:val="ListParagraph"/>
        <w:ind w:left="0"/>
        <w:jc w:val="both"/>
      </w:pPr>
    </w:p>
    <w:p w:rsidR="00000000" w:rsidRDefault="006E3218">
      <w:pPr>
        <w:pStyle w:val="Noga"/>
        <w:tabs>
          <w:tab w:val="left" w:pos="708"/>
        </w:tabs>
        <w:rPr>
          <w:rFonts w:ascii="Arial" w:hAnsi="Arial" w:cs="Arial"/>
          <w:color w:val="000000"/>
          <w:sz w:val="22"/>
          <w:lang w:val="sl-SI"/>
        </w:rPr>
      </w:pPr>
    </w:p>
    <w:p w:rsidR="00000000" w:rsidRDefault="006E3218">
      <w:pPr>
        <w:pStyle w:val="Noga"/>
        <w:tabs>
          <w:tab w:val="left" w:pos="708"/>
        </w:tabs>
        <w:rPr>
          <w:rFonts w:ascii="Arial" w:hAnsi="Arial" w:cs="Arial"/>
          <w:color w:val="000000"/>
          <w:sz w:val="22"/>
          <w:lang w:val="sl-SI"/>
        </w:rPr>
      </w:pPr>
    </w:p>
    <w:p w:rsidR="00000000" w:rsidRDefault="006E3218">
      <w:pPr>
        <w:pStyle w:val="Noga"/>
        <w:tabs>
          <w:tab w:val="left" w:pos="708"/>
        </w:tabs>
        <w:rPr>
          <w:rFonts w:ascii="Arial" w:hAnsi="Arial" w:cs="Arial"/>
          <w:color w:val="000000"/>
          <w:sz w:val="22"/>
          <w:lang w:val="sl-SI"/>
        </w:rPr>
      </w:pPr>
    </w:p>
    <w:p w:rsidR="00000000" w:rsidRDefault="006E3218">
      <w:pPr>
        <w:pStyle w:val="Noga"/>
        <w:tabs>
          <w:tab w:val="left" w:pos="708"/>
        </w:tabs>
        <w:rPr>
          <w:rFonts w:ascii="Arial" w:hAnsi="Arial" w:cs="Arial"/>
          <w:color w:val="000000"/>
          <w:sz w:val="22"/>
          <w:lang w:val="sl-SI"/>
        </w:rPr>
      </w:pPr>
    </w:p>
    <w:p w:rsidR="00000000" w:rsidRDefault="006E3218">
      <w:pPr>
        <w:pStyle w:val="Noga"/>
        <w:tabs>
          <w:tab w:val="left" w:pos="708"/>
        </w:tabs>
        <w:rPr>
          <w:rFonts w:ascii="Arial" w:hAnsi="Arial" w:cs="Arial"/>
          <w:color w:val="000000"/>
          <w:sz w:val="22"/>
          <w:lang w:val="sl-SI"/>
        </w:rPr>
      </w:pPr>
    </w:p>
    <w:p w:rsidR="00000000" w:rsidRDefault="006E3218">
      <w:pPr>
        <w:pStyle w:val="Noga"/>
        <w:tabs>
          <w:tab w:val="left" w:pos="708"/>
        </w:tabs>
        <w:rPr>
          <w:rFonts w:ascii="Arial" w:hAnsi="Arial" w:cs="Arial"/>
          <w:color w:val="000000"/>
          <w:sz w:val="22"/>
          <w:lang w:val="sl-SI"/>
        </w:rPr>
      </w:pPr>
    </w:p>
    <w:p w:rsidR="00000000" w:rsidRDefault="006E3218">
      <w:pPr>
        <w:pStyle w:val="Noga"/>
        <w:tabs>
          <w:tab w:val="left" w:pos="708"/>
        </w:tabs>
        <w:rPr>
          <w:rFonts w:ascii="Arial" w:hAnsi="Arial" w:cs="Arial"/>
          <w:color w:val="000000"/>
          <w:sz w:val="22"/>
          <w:lang w:val="sl-SI"/>
        </w:rPr>
      </w:pPr>
    </w:p>
    <w:p w:rsidR="00000000" w:rsidRDefault="006E3218">
      <w:pPr>
        <w:pStyle w:val="Noga"/>
        <w:tabs>
          <w:tab w:val="left" w:pos="708"/>
        </w:tabs>
        <w:rPr>
          <w:rFonts w:ascii="Arial" w:hAnsi="Arial" w:cs="Arial"/>
          <w:color w:val="000000"/>
          <w:sz w:val="22"/>
          <w:lang w:val="sl-SI"/>
        </w:rPr>
      </w:pPr>
    </w:p>
    <w:p w:rsidR="00000000" w:rsidRDefault="006E3218">
      <w:pPr>
        <w:pStyle w:val="Noga"/>
        <w:tabs>
          <w:tab w:val="left" w:pos="708"/>
        </w:tabs>
        <w:rPr>
          <w:rFonts w:ascii="Arial" w:hAnsi="Arial" w:cs="Arial"/>
          <w:color w:val="000000"/>
          <w:sz w:val="22"/>
          <w:lang w:val="sl-SI"/>
        </w:rPr>
      </w:pPr>
    </w:p>
    <w:p w:rsidR="00000000" w:rsidRDefault="006E3218">
      <w:pPr>
        <w:pStyle w:val="Noga"/>
        <w:tabs>
          <w:tab w:val="left" w:pos="708"/>
        </w:tabs>
        <w:rPr>
          <w:rFonts w:ascii="Arial" w:hAnsi="Arial" w:cs="Arial"/>
          <w:color w:val="000000"/>
          <w:sz w:val="22"/>
          <w:lang w:val="sl-SI"/>
        </w:rPr>
      </w:pPr>
    </w:p>
    <w:p w:rsidR="00000000" w:rsidRDefault="006E3218">
      <w:pPr>
        <w:pStyle w:val="Noga"/>
        <w:tabs>
          <w:tab w:val="left" w:pos="708"/>
        </w:tabs>
        <w:rPr>
          <w:rFonts w:ascii="Arial" w:hAnsi="Arial" w:cs="Arial"/>
          <w:color w:val="000000"/>
          <w:sz w:val="22"/>
          <w:lang w:val="sl-SI"/>
        </w:rPr>
      </w:pPr>
    </w:p>
    <w:p w:rsidR="00000000" w:rsidRDefault="006E3218">
      <w:pPr>
        <w:pStyle w:val="Noga"/>
        <w:tabs>
          <w:tab w:val="left" w:pos="708"/>
        </w:tabs>
        <w:jc w:val="center"/>
        <w:rPr>
          <w:lang w:val="sl-SI"/>
        </w:rPr>
      </w:pPr>
      <w:r>
        <w:rPr>
          <w:rFonts w:cs="Arial"/>
          <w:color w:val="000000"/>
          <w:sz w:val="16"/>
          <w:szCs w:val="16"/>
          <w:lang w:val="sl-SI"/>
        </w:rPr>
        <w:fldChar w:fldCharType="begin"/>
      </w:r>
      <w:r>
        <w:rPr>
          <w:rFonts w:cs="Arial"/>
          <w:color w:val="000000"/>
          <w:sz w:val="16"/>
          <w:szCs w:val="16"/>
          <w:lang w:val="sl-SI"/>
        </w:rPr>
        <w:instrText xml:space="preserve"> PAGE </w:instrText>
      </w:r>
      <w:r>
        <w:rPr>
          <w:rFonts w:cs="Arial"/>
          <w:color w:val="000000"/>
          <w:sz w:val="16"/>
          <w:szCs w:val="16"/>
          <w:lang w:val="sl-SI"/>
        </w:rPr>
        <w:fldChar w:fldCharType="separate"/>
      </w:r>
      <w:r>
        <w:rPr>
          <w:rFonts w:cs="Arial"/>
          <w:color w:val="000000"/>
          <w:sz w:val="16"/>
          <w:szCs w:val="16"/>
          <w:lang w:val="sl-SI"/>
        </w:rPr>
        <w:t>2</w:t>
      </w:r>
      <w:r>
        <w:rPr>
          <w:rFonts w:cs="Arial"/>
          <w:color w:val="000000"/>
          <w:sz w:val="16"/>
          <w:szCs w:val="16"/>
          <w:lang w:val="sl-SI"/>
        </w:rPr>
        <w:fldChar w:fldCharType="end"/>
      </w:r>
    </w:p>
    <w:p w:rsidR="00000000" w:rsidRDefault="006E3218">
      <w:pPr>
        <w:pStyle w:val="SlogNaslov3Levo0cmPrvavrstica0cm"/>
        <w:tabs>
          <w:tab w:val="left" w:pos="708"/>
        </w:tabs>
        <w:rPr>
          <w:lang w:val="sl-SI"/>
        </w:rPr>
      </w:pPr>
    </w:p>
    <w:p w:rsidR="00000000" w:rsidRDefault="006E3218">
      <w:pPr>
        <w:pStyle w:val="SlogNaslov3Levo0cmPrvavrstica0cm"/>
        <w:tabs>
          <w:tab w:val="left" w:pos="708"/>
        </w:tabs>
        <w:rPr>
          <w:sz w:val="16"/>
          <w:szCs w:val="16"/>
          <w:lang w:val="sl-SI"/>
        </w:rPr>
      </w:pPr>
      <w:r>
        <w:rPr>
          <w:lang w:val="sl-SI"/>
        </w:rPr>
        <w:t>2.1</w:t>
      </w:r>
      <w:r>
        <w:rPr>
          <w:lang w:val="sl-SI"/>
        </w:rPr>
        <w:tab/>
        <w:t>Vizualni pregled zunanjosti objekta</w:t>
      </w:r>
    </w:p>
    <w:p w:rsidR="00000000" w:rsidRDefault="006E3218">
      <w:pPr>
        <w:pStyle w:val="Noga"/>
        <w:tabs>
          <w:tab w:val="left" w:pos="708"/>
        </w:tabs>
        <w:rPr>
          <w:sz w:val="16"/>
          <w:szCs w:val="16"/>
          <w:lang w:val="sl-SI"/>
        </w:rPr>
      </w:pPr>
    </w:p>
    <w:p w:rsidR="00000000" w:rsidRDefault="006E3218">
      <w:pPr>
        <w:pStyle w:val="Noga"/>
        <w:tabs>
          <w:tab w:val="left" w:pos="708"/>
        </w:tabs>
        <w:rPr>
          <w:sz w:val="16"/>
          <w:szCs w:val="16"/>
          <w:lang w:val="sl-SI"/>
        </w:rPr>
      </w:pPr>
    </w:p>
    <w:p w:rsidR="00000000" w:rsidRDefault="006E3218">
      <w:pPr>
        <w:jc w:val="both"/>
      </w:pPr>
      <w:r>
        <w:rPr>
          <w:rFonts w:ascii="Arial" w:hAnsi="Arial" w:cs="Arial"/>
          <w:b/>
          <w:color w:val="000000"/>
          <w:sz w:val="22"/>
        </w:rPr>
        <w:t>Zemljišče s priključki.</w:t>
      </w:r>
    </w:p>
    <w:p w:rsidR="00000000" w:rsidRDefault="006E3218">
      <w:pPr>
        <w:jc w:val="both"/>
      </w:pPr>
    </w:p>
    <w:p w:rsidR="00000000" w:rsidRDefault="006E3218">
      <w:pPr>
        <w:jc w:val="both"/>
      </w:pPr>
      <w:r>
        <w:rPr>
          <w:rFonts w:ascii="Arial" w:hAnsi="Arial" w:cs="Arial"/>
          <w:color w:val="000000"/>
          <w:sz w:val="22"/>
        </w:rPr>
        <w:t>Zaznana je bila razlika med potekom betonske ograje ter potekom parcelne meje</w:t>
      </w:r>
      <w:r w:rsidR="00AA4073">
        <w:rPr>
          <w:rFonts w:ascii="Arial" w:hAnsi="Arial" w:cs="Arial"/>
          <w:color w:val="000000"/>
          <w:sz w:val="22"/>
        </w:rPr>
        <w:t xml:space="preserve"> na severozahodnem delu nepremičnine parcela 369/3</w:t>
      </w:r>
      <w:r>
        <w:rPr>
          <w:rFonts w:ascii="Arial" w:hAnsi="Arial" w:cs="Arial"/>
          <w:color w:val="000000"/>
          <w:sz w:val="22"/>
        </w:rPr>
        <w:t>.</w:t>
      </w:r>
    </w:p>
    <w:p w:rsidR="00000000" w:rsidRDefault="006E3218">
      <w:pPr>
        <w:jc w:val="both"/>
      </w:pPr>
    </w:p>
    <w:p w:rsidR="00000000" w:rsidRDefault="006E3218">
      <w:pPr>
        <w:jc w:val="center"/>
        <w:rPr>
          <w:rFonts w:ascii="Arial" w:hAnsi="Arial" w:cs="Arial"/>
          <w:b/>
          <w:color w:val="000000"/>
          <w:sz w:val="22"/>
        </w:rPr>
      </w:pPr>
      <w:r>
        <w:rPr>
          <w:sz w:val="16"/>
          <w:szCs w:val="16"/>
        </w:rPr>
        <w:t>Lokacija komunalnih priključkov.</w:t>
      </w:r>
      <w:r w:rsidR="0042019D" w:rsidRPr="0042019D">
        <w:rPr>
          <w:noProof/>
          <w:lang w:eastAsia="sl-SI"/>
        </w:rPr>
        <w:t xml:space="preserve"> </w:t>
      </w:r>
      <w:r w:rsidR="00DC6E16" w:rsidRPr="000C0096">
        <w:rPr>
          <w:noProof/>
          <w:lang w:eastAsia="sl-SI"/>
        </w:rPr>
        <w:drawing>
          <wp:inline distT="0" distB="0" distL="0" distR="0">
            <wp:extent cx="4543425" cy="2466975"/>
            <wp:effectExtent l="0" t="0" r="0" b="0"/>
            <wp:docPr id="2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E3218">
      <w:pPr>
        <w:jc w:val="both"/>
        <w:rPr>
          <w:rFonts w:ascii="Arial" w:hAnsi="Arial" w:cs="Arial"/>
          <w:b/>
          <w:color w:val="000000"/>
          <w:sz w:val="22"/>
        </w:rPr>
      </w:pPr>
    </w:p>
    <w:p w:rsidR="00000000" w:rsidRDefault="006E3218"/>
    <w:p w:rsidR="00B45E15" w:rsidRDefault="00B45E15">
      <w:pPr>
        <w:jc w:val="both"/>
        <w:rPr>
          <w:rFonts w:ascii="Arial" w:hAnsi="Arial" w:cs="Arial"/>
          <w:b/>
          <w:color w:val="000000"/>
          <w:sz w:val="22"/>
        </w:rPr>
      </w:pPr>
    </w:p>
    <w:p w:rsidR="00B45E15" w:rsidRDefault="00B45E15">
      <w:pPr>
        <w:jc w:val="both"/>
        <w:rPr>
          <w:rFonts w:ascii="Arial" w:hAnsi="Arial" w:cs="Arial"/>
          <w:b/>
          <w:color w:val="000000"/>
          <w:sz w:val="22"/>
        </w:rPr>
      </w:pPr>
    </w:p>
    <w:p w:rsidR="00000000" w:rsidRDefault="006E3218">
      <w:pPr>
        <w:jc w:val="both"/>
      </w:pPr>
      <w:r>
        <w:rPr>
          <w:rFonts w:ascii="Arial" w:hAnsi="Arial" w:cs="Arial"/>
          <w:b/>
          <w:color w:val="000000"/>
          <w:sz w:val="22"/>
        </w:rPr>
        <w:t>Zunanji obodni zidovi in fasada s stavbnim pohištvom.</w:t>
      </w:r>
    </w:p>
    <w:p w:rsidR="00000000" w:rsidRDefault="006E3218">
      <w:pPr>
        <w:jc w:val="both"/>
      </w:pPr>
    </w:p>
    <w:p w:rsidR="00000000" w:rsidRDefault="006E3218">
      <w:pPr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Med detajlnim pregledom zunanjosti objekta niso bile registrirane vidne poškodbe nosilnih sten, le na SZ vogalu objekta, je opaziti siv madež na fasadi. </w:t>
      </w:r>
    </w:p>
    <w:p w:rsidR="00000000" w:rsidRDefault="006E3218">
      <w:pPr>
        <w:jc w:val="both"/>
        <w:rPr>
          <w:rFonts w:ascii="Arial" w:hAnsi="Arial" w:cs="Arial"/>
          <w:b/>
          <w:color w:val="000000"/>
          <w:sz w:val="22"/>
        </w:rPr>
      </w:pPr>
    </w:p>
    <w:p w:rsidR="00000000" w:rsidRDefault="006E3218">
      <w:pPr>
        <w:jc w:val="both"/>
        <w:rPr>
          <w:rFonts w:ascii="Arial" w:hAnsi="Arial" w:cs="Arial"/>
          <w:b/>
          <w:color w:val="000000"/>
          <w:sz w:val="22"/>
        </w:rPr>
      </w:pPr>
    </w:p>
    <w:p w:rsidR="00B45E15" w:rsidRDefault="00B45E15">
      <w:pPr>
        <w:jc w:val="both"/>
        <w:rPr>
          <w:rFonts w:ascii="Arial" w:hAnsi="Arial" w:cs="Arial"/>
          <w:b/>
          <w:color w:val="000000"/>
          <w:sz w:val="22"/>
        </w:rPr>
      </w:pPr>
    </w:p>
    <w:p w:rsidR="00B45E15" w:rsidRDefault="00B45E15">
      <w:pPr>
        <w:jc w:val="both"/>
        <w:rPr>
          <w:rFonts w:ascii="Arial" w:hAnsi="Arial" w:cs="Arial"/>
          <w:b/>
          <w:color w:val="000000"/>
          <w:sz w:val="22"/>
        </w:rPr>
      </w:pPr>
    </w:p>
    <w:p w:rsidR="00B45E15" w:rsidRDefault="00B45E15">
      <w:pPr>
        <w:jc w:val="both"/>
        <w:rPr>
          <w:rFonts w:ascii="Arial" w:hAnsi="Arial" w:cs="Arial"/>
          <w:b/>
          <w:color w:val="000000"/>
          <w:sz w:val="22"/>
        </w:rPr>
      </w:pPr>
    </w:p>
    <w:p w:rsidR="00B45E15" w:rsidRDefault="00B45E15">
      <w:pPr>
        <w:jc w:val="both"/>
        <w:rPr>
          <w:rFonts w:ascii="Arial" w:hAnsi="Arial" w:cs="Arial"/>
          <w:b/>
          <w:color w:val="000000"/>
          <w:sz w:val="22"/>
        </w:rPr>
      </w:pPr>
    </w:p>
    <w:p w:rsidR="00B45E15" w:rsidRDefault="00B45E15">
      <w:pPr>
        <w:jc w:val="both"/>
        <w:rPr>
          <w:rFonts w:ascii="Arial" w:hAnsi="Arial" w:cs="Arial"/>
          <w:b/>
          <w:color w:val="000000"/>
          <w:sz w:val="22"/>
        </w:rPr>
      </w:pPr>
    </w:p>
    <w:p w:rsidR="00B45E15" w:rsidRDefault="00B45E15">
      <w:pPr>
        <w:jc w:val="both"/>
        <w:rPr>
          <w:rFonts w:ascii="Arial" w:hAnsi="Arial" w:cs="Arial"/>
          <w:b/>
          <w:color w:val="000000"/>
          <w:sz w:val="22"/>
        </w:rPr>
      </w:pPr>
    </w:p>
    <w:p w:rsidR="00B45E15" w:rsidRDefault="00B45E15">
      <w:pPr>
        <w:jc w:val="both"/>
        <w:rPr>
          <w:rFonts w:ascii="Arial" w:hAnsi="Arial" w:cs="Arial"/>
          <w:b/>
          <w:color w:val="000000"/>
          <w:sz w:val="22"/>
        </w:rPr>
      </w:pPr>
    </w:p>
    <w:p w:rsidR="00B45E15" w:rsidRDefault="00B45E15">
      <w:pPr>
        <w:jc w:val="both"/>
        <w:rPr>
          <w:rFonts w:ascii="Arial" w:hAnsi="Arial" w:cs="Arial"/>
          <w:b/>
          <w:color w:val="000000"/>
          <w:sz w:val="22"/>
        </w:rPr>
      </w:pPr>
    </w:p>
    <w:p w:rsidR="00B45E15" w:rsidRDefault="00B45E15">
      <w:pPr>
        <w:jc w:val="both"/>
        <w:rPr>
          <w:rFonts w:ascii="Arial" w:hAnsi="Arial" w:cs="Arial"/>
          <w:b/>
          <w:color w:val="000000"/>
          <w:sz w:val="22"/>
        </w:rPr>
      </w:pPr>
    </w:p>
    <w:p w:rsidR="00B45E15" w:rsidRDefault="00B45E15">
      <w:pPr>
        <w:jc w:val="both"/>
        <w:rPr>
          <w:rFonts w:ascii="Arial" w:hAnsi="Arial" w:cs="Arial"/>
          <w:b/>
          <w:color w:val="000000"/>
          <w:sz w:val="22"/>
        </w:rPr>
      </w:pPr>
    </w:p>
    <w:p w:rsidR="00B45E15" w:rsidRDefault="00B45E15">
      <w:pPr>
        <w:jc w:val="both"/>
        <w:rPr>
          <w:rFonts w:ascii="Arial" w:hAnsi="Arial" w:cs="Arial"/>
          <w:b/>
          <w:color w:val="000000"/>
          <w:sz w:val="22"/>
        </w:rPr>
      </w:pPr>
    </w:p>
    <w:p w:rsidR="00B45E15" w:rsidRDefault="00B45E15">
      <w:pPr>
        <w:jc w:val="both"/>
        <w:rPr>
          <w:rFonts w:ascii="Arial" w:hAnsi="Arial" w:cs="Arial"/>
          <w:b/>
          <w:color w:val="000000"/>
          <w:sz w:val="22"/>
        </w:rPr>
      </w:pPr>
    </w:p>
    <w:p w:rsidR="00B45E15" w:rsidRDefault="00B45E15">
      <w:pPr>
        <w:jc w:val="both"/>
        <w:rPr>
          <w:rFonts w:ascii="Arial" w:hAnsi="Arial" w:cs="Arial"/>
          <w:b/>
          <w:color w:val="000000"/>
          <w:sz w:val="22"/>
        </w:rPr>
      </w:pPr>
    </w:p>
    <w:p w:rsidR="00B45E15" w:rsidRDefault="00B45E15">
      <w:pPr>
        <w:jc w:val="both"/>
        <w:rPr>
          <w:rFonts w:ascii="Arial" w:hAnsi="Arial" w:cs="Arial"/>
          <w:b/>
          <w:color w:val="000000"/>
          <w:sz w:val="22"/>
        </w:rPr>
      </w:pPr>
    </w:p>
    <w:p w:rsidR="00B45E15" w:rsidRDefault="00B45E15">
      <w:pPr>
        <w:jc w:val="both"/>
        <w:rPr>
          <w:rFonts w:ascii="Arial" w:hAnsi="Arial" w:cs="Arial"/>
          <w:b/>
          <w:color w:val="000000"/>
          <w:sz w:val="22"/>
        </w:rPr>
      </w:pPr>
    </w:p>
    <w:p w:rsidR="00B45E15" w:rsidRDefault="00B45E15">
      <w:pPr>
        <w:jc w:val="both"/>
        <w:rPr>
          <w:rFonts w:ascii="Arial" w:hAnsi="Arial" w:cs="Arial"/>
          <w:b/>
          <w:color w:val="000000"/>
          <w:sz w:val="22"/>
        </w:rPr>
      </w:pPr>
    </w:p>
    <w:p w:rsidR="00000000" w:rsidRDefault="006E3218">
      <w:pPr>
        <w:jc w:val="both"/>
      </w:pPr>
      <w:r>
        <w:rPr>
          <w:rFonts w:ascii="Arial" w:hAnsi="Arial" w:cs="Arial"/>
          <w:b/>
          <w:color w:val="000000"/>
          <w:sz w:val="22"/>
        </w:rPr>
        <w:t>Streha in ostrešje</w:t>
      </w:r>
    </w:p>
    <w:p w:rsidR="00000000" w:rsidRDefault="006E3218">
      <w:pPr>
        <w:jc w:val="both"/>
      </w:pPr>
    </w:p>
    <w:p w:rsidR="00000000" w:rsidRDefault="006E3218">
      <w:pPr>
        <w:pStyle w:val="ListParagraph"/>
        <w:ind w:left="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Pri delnem pregledu podst</w:t>
      </w:r>
      <w:r w:rsidR="00BD1FF3">
        <w:rPr>
          <w:rFonts w:ascii="Arial" w:hAnsi="Arial" w:cs="Arial"/>
          <w:color w:val="000000"/>
          <w:sz w:val="22"/>
        </w:rPr>
        <w:t xml:space="preserve">rešja, pod dvokapno </w:t>
      </w:r>
      <w:r>
        <w:rPr>
          <w:rFonts w:ascii="Arial" w:hAnsi="Arial" w:cs="Arial"/>
          <w:color w:val="000000"/>
          <w:sz w:val="22"/>
        </w:rPr>
        <w:t xml:space="preserve">streho s </w:t>
      </w:r>
      <w:r w:rsidR="00BD1FF3">
        <w:rPr>
          <w:rFonts w:ascii="Arial" w:hAnsi="Arial" w:cs="Arial"/>
          <w:color w:val="000000"/>
          <w:sz w:val="22"/>
        </w:rPr>
        <w:t>32</w:t>
      </w:r>
      <w:r>
        <w:rPr>
          <w:rFonts w:ascii="Arial" w:hAnsi="Arial" w:cs="Arial"/>
          <w:color w:val="000000"/>
          <w:sz w:val="22"/>
        </w:rPr>
        <w:t xml:space="preserve"> % nagibom, ni bilo zaznati vidnih razpok ali zamakanja.</w:t>
      </w:r>
      <w:r w:rsidR="00BD1FF3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Napeljave žlebov</w:t>
      </w:r>
      <w:r w:rsidR="00BD1FF3">
        <w:rPr>
          <w:rFonts w:ascii="Arial" w:hAnsi="Arial" w:cs="Arial"/>
          <w:color w:val="000000"/>
          <w:sz w:val="22"/>
        </w:rPr>
        <w:t xml:space="preserve"> in odtoki so ustrezno izvedeni in ni zamakanja</w:t>
      </w:r>
      <w:r>
        <w:rPr>
          <w:rFonts w:ascii="Arial" w:hAnsi="Arial" w:cs="Arial"/>
          <w:color w:val="000000"/>
          <w:sz w:val="22"/>
        </w:rPr>
        <w:t xml:space="preserve">. </w:t>
      </w:r>
    </w:p>
    <w:p w:rsidR="00000000" w:rsidRDefault="00BD1FF3">
      <w:pPr>
        <w:pStyle w:val="ListParagraph"/>
        <w:ind w:left="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Strešna konstrukcija je sestavljena iz </w:t>
      </w:r>
      <w:proofErr w:type="spellStart"/>
      <w:r>
        <w:rPr>
          <w:rFonts w:ascii="Arial" w:hAnsi="Arial" w:cs="Arial"/>
          <w:color w:val="000000"/>
          <w:sz w:val="22"/>
        </w:rPr>
        <w:t>Tondach</w:t>
      </w:r>
      <w:proofErr w:type="spellEnd"/>
      <w:r>
        <w:rPr>
          <w:rFonts w:ascii="Arial" w:hAnsi="Arial" w:cs="Arial"/>
          <w:color w:val="000000"/>
          <w:sz w:val="22"/>
        </w:rPr>
        <w:t xml:space="preserve"> opečnate kritine, paro propustne sekundarne kritine ter letev. Debelina lesne izolacije med špirovci je 16 cm in je zap</w:t>
      </w:r>
      <w:r w:rsidR="0042019D">
        <w:rPr>
          <w:rFonts w:ascii="Arial" w:hAnsi="Arial" w:cs="Arial"/>
          <w:color w:val="000000"/>
          <w:sz w:val="22"/>
        </w:rPr>
        <w:t>rta s paro propustno folijo ter</w:t>
      </w:r>
      <w:r>
        <w:rPr>
          <w:rFonts w:ascii="Arial" w:hAnsi="Arial" w:cs="Arial"/>
          <w:color w:val="000000"/>
          <w:sz w:val="22"/>
        </w:rPr>
        <w:t xml:space="preserve"> lesenim opažem debeline 20 mm (</w:t>
      </w:r>
      <w:r w:rsidR="0042019D">
        <w:rPr>
          <w:rFonts w:ascii="Arial" w:hAnsi="Arial" w:cs="Arial"/>
          <w:color w:val="000000"/>
          <w:sz w:val="22"/>
        </w:rPr>
        <w:t xml:space="preserve">vijačeno, </w:t>
      </w:r>
      <w:r>
        <w:rPr>
          <w:rFonts w:ascii="Arial" w:hAnsi="Arial" w:cs="Arial"/>
          <w:color w:val="000000"/>
          <w:sz w:val="22"/>
        </w:rPr>
        <w:t>enojno pero</w:t>
      </w:r>
      <w:r w:rsidR="0042019D">
        <w:rPr>
          <w:rFonts w:ascii="Arial" w:hAnsi="Arial" w:cs="Arial"/>
          <w:color w:val="000000"/>
          <w:sz w:val="22"/>
        </w:rPr>
        <w:t xml:space="preserve"> </w:t>
      </w:r>
      <w:r w:rsidR="006E3218">
        <w:rPr>
          <w:rFonts w:ascii="Arial" w:hAnsi="Arial" w:cs="Arial"/>
          <w:color w:val="000000"/>
          <w:sz w:val="22"/>
        </w:rPr>
        <w:t xml:space="preserve">in </w:t>
      </w:r>
      <w:r w:rsidR="0042019D">
        <w:rPr>
          <w:rFonts w:ascii="Arial" w:hAnsi="Arial" w:cs="Arial"/>
          <w:color w:val="000000"/>
          <w:sz w:val="22"/>
        </w:rPr>
        <w:t>utor).</w:t>
      </w:r>
    </w:p>
    <w:p w:rsidR="00B45E15" w:rsidRDefault="00B45E15">
      <w:pPr>
        <w:pStyle w:val="ListParagraph"/>
        <w:ind w:left="0"/>
        <w:jc w:val="both"/>
        <w:rPr>
          <w:rFonts w:ascii="Arial" w:hAnsi="Arial" w:cs="Arial"/>
          <w:color w:val="000000"/>
          <w:sz w:val="22"/>
        </w:rPr>
      </w:pPr>
    </w:p>
    <w:p w:rsidR="00B45E15" w:rsidRDefault="00B45E15">
      <w:pPr>
        <w:pStyle w:val="ListParagraph"/>
        <w:ind w:left="0"/>
        <w:jc w:val="both"/>
        <w:rPr>
          <w:rFonts w:ascii="Arial" w:hAnsi="Arial" w:cs="Arial"/>
          <w:color w:val="000000"/>
          <w:sz w:val="22"/>
        </w:rPr>
      </w:pPr>
    </w:p>
    <w:p w:rsidR="00B45E15" w:rsidRDefault="00B45E15" w:rsidP="00B45E15">
      <w:pPr>
        <w:pStyle w:val="ListParagraph"/>
        <w:ind w:left="0"/>
        <w:jc w:val="center"/>
      </w:pPr>
      <w:r>
        <w:rPr>
          <w:noProof/>
          <w:lang w:eastAsia="sl-SI"/>
        </w:rPr>
        <w:drawing>
          <wp:inline distT="0" distB="0" distL="0" distR="0">
            <wp:extent cx="3734435" cy="2800826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7562" cy="2803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Default="006E3218">
      <w:pPr>
        <w:pStyle w:val="ListParagraph"/>
        <w:ind w:left="0"/>
        <w:jc w:val="both"/>
      </w:pPr>
    </w:p>
    <w:p w:rsidR="00000000" w:rsidRDefault="00B45E15">
      <w:pPr>
        <w:jc w:val="center"/>
      </w:pPr>
      <w:r>
        <w:rPr>
          <w:rFonts w:ascii="Arial" w:hAnsi="Arial" w:cs="Arial"/>
          <w:color w:val="000000"/>
          <w:sz w:val="16"/>
          <w:szCs w:val="16"/>
        </w:rPr>
        <w:t>Fotografija pritličnih prostorov</w:t>
      </w:r>
      <w:r w:rsidR="006E3218">
        <w:rPr>
          <w:rFonts w:ascii="Arial" w:hAnsi="Arial" w:cs="Arial"/>
          <w:color w:val="000000"/>
          <w:sz w:val="16"/>
          <w:szCs w:val="16"/>
        </w:rPr>
        <w:t>.</w:t>
      </w:r>
      <w:r w:rsidR="006E3218">
        <w:rPr>
          <w:sz w:val="16"/>
          <w:szCs w:val="16"/>
        </w:rPr>
        <w:fldChar w:fldCharType="begin"/>
      </w:r>
      <w:r w:rsidR="006E3218">
        <w:rPr>
          <w:sz w:val="16"/>
          <w:szCs w:val="16"/>
        </w:rPr>
        <w:instrText xml:space="preserve"> PAGE </w:instrText>
      </w:r>
      <w:r w:rsidR="006E3218">
        <w:rPr>
          <w:sz w:val="16"/>
          <w:szCs w:val="16"/>
        </w:rPr>
        <w:fldChar w:fldCharType="separate"/>
      </w:r>
      <w:r w:rsidR="006E3218">
        <w:rPr>
          <w:sz w:val="16"/>
          <w:szCs w:val="16"/>
        </w:rPr>
        <w:t>3</w:t>
      </w:r>
      <w:r w:rsidR="006E3218">
        <w:rPr>
          <w:sz w:val="16"/>
          <w:szCs w:val="16"/>
        </w:rPr>
        <w:fldChar w:fldCharType="end"/>
      </w:r>
    </w:p>
    <w:p w:rsidR="00000000" w:rsidRDefault="006E32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bookmarkStart w:id="0" w:name="_GoBack"/>
    <w:bookmarkEnd w:id="0"/>
    <w:p w:rsidR="006E3218" w:rsidRDefault="006E3218">
      <w:pPr>
        <w:jc w:val="center"/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PAGE </w:instrText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t>7</w:t>
      </w:r>
      <w:r>
        <w:rPr>
          <w:sz w:val="16"/>
          <w:szCs w:val="16"/>
        </w:rPr>
        <w:fldChar w:fldCharType="end"/>
      </w:r>
    </w:p>
    <w:sectPr w:rsidR="006E32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5" w:right="1445" w:bottom="2064" w:left="1445" w:header="708" w:footer="1445" w:gutter="0"/>
      <w:pgBorders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gBorders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218" w:rsidRDefault="006E3218">
      <w:pPr>
        <w:spacing w:line="240" w:lineRule="auto"/>
      </w:pPr>
      <w:r>
        <w:separator/>
      </w:r>
    </w:p>
  </w:endnote>
  <w:endnote w:type="continuationSeparator" w:id="0">
    <w:p w:rsidR="006E3218" w:rsidRDefault="006E32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E15" w:rsidRDefault="00B45E1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E3218"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BFBFBF"/>
      <w:jc w:val="center"/>
    </w:pPr>
    <w:r>
      <w:rPr>
        <w:rFonts w:ascii="Arial" w:hAnsi="Arial" w:cs="Arial"/>
        <w:sz w:val="12"/>
        <w:szCs w:val="12"/>
      </w:rPr>
      <w:t xml:space="preserve">* </w:t>
    </w:r>
    <w:r>
      <w:rPr>
        <w:rFonts w:ascii="Arial" w:hAnsi="Arial" w:cs="Arial"/>
        <w:b/>
        <w:sz w:val="12"/>
        <w:szCs w:val="12"/>
      </w:rPr>
      <w:t xml:space="preserve">Matična številka: 3416127000 </w:t>
    </w:r>
    <w:r>
      <w:rPr>
        <w:rFonts w:ascii="Arial" w:hAnsi="Arial" w:cs="Arial"/>
        <w:sz w:val="12"/>
        <w:szCs w:val="12"/>
      </w:rPr>
      <w:t xml:space="preserve">* Številka sklepa Okrožnega sodišču v Ljubljani: 2008/34147 * </w:t>
    </w:r>
    <w:r>
      <w:rPr>
        <w:rFonts w:ascii="Arial" w:hAnsi="Arial" w:cs="Arial"/>
        <w:b/>
        <w:sz w:val="12"/>
        <w:szCs w:val="12"/>
      </w:rPr>
      <w:t>Davčna številk</w:t>
    </w:r>
    <w:r>
      <w:rPr>
        <w:rFonts w:ascii="Arial" w:hAnsi="Arial" w:cs="Arial"/>
        <w:b/>
        <w:sz w:val="12"/>
        <w:szCs w:val="12"/>
      </w:rPr>
      <w:t>a:  45335346</w:t>
    </w:r>
    <w:r>
      <w:rPr>
        <w:rFonts w:ascii="Arial" w:hAnsi="Arial" w:cs="Arial"/>
        <w:sz w:val="12"/>
        <w:szCs w:val="12"/>
      </w:rPr>
      <w:t xml:space="preserve"> * Transakcijski račun pri Banki Sparkasse </w:t>
    </w:r>
    <w:proofErr w:type="spellStart"/>
    <w:r>
      <w:rPr>
        <w:rFonts w:ascii="Arial" w:hAnsi="Arial" w:cs="Arial"/>
        <w:sz w:val="12"/>
        <w:szCs w:val="12"/>
      </w:rPr>
      <w:t>d.d</w:t>
    </w:r>
    <w:proofErr w:type="spellEnd"/>
    <w:r>
      <w:rPr>
        <w:rFonts w:ascii="Arial" w:hAnsi="Arial" w:cs="Arial"/>
        <w:sz w:val="12"/>
        <w:szCs w:val="12"/>
      </w:rPr>
      <w:t xml:space="preserve">.:  </w:t>
    </w:r>
    <w:r>
      <w:rPr>
        <w:rFonts w:ascii="Arial" w:hAnsi="Arial" w:cs="Arial"/>
        <w:b/>
        <w:sz w:val="12"/>
        <w:szCs w:val="12"/>
      </w:rPr>
      <w:t>34000-1010614264</w:t>
    </w:r>
    <w:r>
      <w:rPr>
        <w:rFonts w:ascii="Arial" w:hAnsi="Arial" w:cs="Arial"/>
        <w:sz w:val="12"/>
        <w:szCs w:val="12"/>
      </w:rPr>
      <w:t xml:space="preserve"> * Osnovni kapital: 7.500 € * Šifra dejavnosti: L68.310* Naziv: </w:t>
    </w:r>
    <w:r>
      <w:rPr>
        <w:rFonts w:ascii="Arial" w:hAnsi="Arial" w:cs="Arial"/>
        <w:b/>
        <w:sz w:val="12"/>
        <w:szCs w:val="12"/>
      </w:rPr>
      <w:t xml:space="preserve">EKONEP </w:t>
    </w:r>
    <w:proofErr w:type="spellStart"/>
    <w:r>
      <w:rPr>
        <w:rFonts w:ascii="Arial" w:hAnsi="Arial" w:cs="Arial"/>
        <w:b/>
        <w:sz w:val="12"/>
        <w:szCs w:val="12"/>
      </w:rPr>
      <w:t>d.o.o</w:t>
    </w:r>
    <w:proofErr w:type="spellEnd"/>
    <w:r>
      <w:rPr>
        <w:rFonts w:ascii="Arial" w:hAnsi="Arial" w:cs="Arial"/>
        <w:b/>
        <w:sz w:val="12"/>
        <w:szCs w:val="12"/>
      </w:rPr>
      <w:t>., Bojanji Vrh 2</w:t>
    </w:r>
    <w:r w:rsidR="000019EC">
      <w:rPr>
        <w:rFonts w:ascii="Arial" w:hAnsi="Arial" w:cs="Arial"/>
        <w:b/>
        <w:sz w:val="12"/>
        <w:szCs w:val="12"/>
      </w:rPr>
      <w:t>A</w:t>
    </w:r>
    <w:r>
      <w:rPr>
        <w:rFonts w:ascii="Arial" w:hAnsi="Arial" w:cs="Arial"/>
        <w:b/>
        <w:sz w:val="12"/>
        <w:szCs w:val="12"/>
      </w:rPr>
      <w:t>, 1295 Ivančna Gorica. Slovenija*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E15" w:rsidRDefault="00B45E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218" w:rsidRDefault="006E3218">
      <w:pPr>
        <w:spacing w:line="240" w:lineRule="auto"/>
      </w:pPr>
      <w:r>
        <w:separator/>
      </w:r>
    </w:p>
  </w:footnote>
  <w:footnote w:type="continuationSeparator" w:id="0">
    <w:p w:rsidR="006E3218" w:rsidRDefault="006E32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E15" w:rsidRDefault="00B45E15">
    <w:pPr>
      <w:pStyle w:val="Glav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68.65pt;height:6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  Z  O  R  E  C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E15" w:rsidRDefault="00B45E15">
    <w:pPr>
      <w:pStyle w:val="Glav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68.65pt;height:6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  Z  O  R  E  C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E15" w:rsidRDefault="00B45E15">
    <w:pPr>
      <w:pStyle w:val="Glav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68.65pt;height:66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  Z  O  R  E  C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0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643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3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3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EC"/>
    <w:rsid w:val="000019EC"/>
    <w:rsid w:val="0042019D"/>
    <w:rsid w:val="006E3218"/>
    <w:rsid w:val="00AA4073"/>
    <w:rsid w:val="00B45E15"/>
    <w:rsid w:val="00BD1FF3"/>
    <w:rsid w:val="00DC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191F49B2"/>
  <w15:chartTrackingRefBased/>
  <w15:docId w15:val="{57CB45C4-E4DD-4CAC-90CA-92054A74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uppressAutoHyphens/>
      <w:spacing w:line="100" w:lineRule="atLeast"/>
    </w:pPr>
    <w:rPr>
      <w:lang w:eastAsia="ar-SA"/>
    </w:rPr>
  </w:style>
  <w:style w:type="paragraph" w:styleId="Naslov1">
    <w:name w:val="heading 1"/>
    <w:basedOn w:val="Navaden"/>
    <w:next w:val="Telobesedila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sz w:val="24"/>
      <w:lang w:val="en-GB"/>
    </w:rPr>
  </w:style>
  <w:style w:type="paragraph" w:styleId="Naslov2">
    <w:name w:val="heading 2"/>
    <w:basedOn w:val="Navaden"/>
    <w:next w:val="Telobesedila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40"/>
      <w:lang w:val="en-GB"/>
    </w:rPr>
  </w:style>
  <w:style w:type="paragraph" w:styleId="Naslov3">
    <w:name w:val="heading 3"/>
    <w:basedOn w:val="Navaden"/>
    <w:next w:val="Telobesedila"/>
    <w:qFormat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sz w:val="24"/>
      <w:lang w:val="en-GB"/>
    </w:rPr>
  </w:style>
  <w:style w:type="paragraph" w:styleId="Naslov4">
    <w:name w:val="heading 4"/>
    <w:basedOn w:val="Navaden"/>
    <w:next w:val="Telobesedila"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 w:cs="Arial"/>
      <w:b/>
      <w:sz w:val="24"/>
      <w:lang w:val="en-GB"/>
    </w:rPr>
  </w:style>
  <w:style w:type="paragraph" w:styleId="Naslov5">
    <w:name w:val="heading 5"/>
    <w:basedOn w:val="Navaden"/>
    <w:next w:val="Telobesedila"/>
    <w:qFormat/>
    <w:pPr>
      <w:numPr>
        <w:ilvl w:val="4"/>
        <w:numId w:val="1"/>
      </w:numPr>
      <w:spacing w:before="240" w:after="60"/>
      <w:jc w:val="both"/>
      <w:outlineLvl w:val="4"/>
    </w:pPr>
    <w:rPr>
      <w:sz w:val="22"/>
      <w:lang w:val="en-GB"/>
    </w:rPr>
  </w:style>
  <w:style w:type="paragraph" w:styleId="Naslov6">
    <w:name w:val="heading 6"/>
    <w:basedOn w:val="Navaden"/>
    <w:next w:val="Telobesedila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lang w:val="en-GB"/>
    </w:rPr>
  </w:style>
  <w:style w:type="paragraph" w:styleId="Naslov7">
    <w:name w:val="heading 7"/>
    <w:basedOn w:val="Navaden"/>
    <w:next w:val="Telobesedila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 w:cs="Arial"/>
      <w:lang w:val="en-GB"/>
    </w:rPr>
  </w:style>
  <w:style w:type="paragraph" w:styleId="Naslov8">
    <w:name w:val="heading 8"/>
    <w:basedOn w:val="Navaden"/>
    <w:next w:val="Telobesedila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 w:cs="Arial"/>
      <w:i/>
      <w:lang w:val="en-GB"/>
    </w:rPr>
  </w:style>
  <w:style w:type="paragraph" w:styleId="Naslov9">
    <w:name w:val="heading 9"/>
    <w:basedOn w:val="Navaden"/>
    <w:next w:val="Telobesedila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i/>
      <w:sz w:val="18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DefaultParagraphFont">
    <w:name w:val="Default Paragraph Font"/>
  </w:style>
  <w:style w:type="character" w:customStyle="1" w:styleId="Naslov1Znak">
    <w:name w:val="Naslov 1 Znak"/>
    <w:basedOn w:val="DefaultParagraphFont"/>
    <w:rPr>
      <w:rFonts w:ascii="Arial" w:eastAsia="Times New Roman" w:hAnsi="Arial" w:cs="Times New Roman"/>
      <w:b/>
      <w:sz w:val="24"/>
      <w:szCs w:val="20"/>
      <w:lang w:val="en-GB"/>
    </w:rPr>
  </w:style>
  <w:style w:type="character" w:customStyle="1" w:styleId="Naslov2Znak">
    <w:name w:val="Naslov 2 Znak"/>
    <w:basedOn w:val="DefaultParagraphFont"/>
    <w:rPr>
      <w:rFonts w:ascii="Arial" w:eastAsia="Times New Roman" w:hAnsi="Arial" w:cs="Times New Roman"/>
      <w:b/>
      <w:sz w:val="40"/>
      <w:szCs w:val="20"/>
      <w:lang w:val="en-GB"/>
    </w:rPr>
  </w:style>
  <w:style w:type="character" w:customStyle="1" w:styleId="Naslov3Znak">
    <w:name w:val="Naslov 3 Znak"/>
    <w:basedOn w:val="DefaultParagraphFont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Naslov4Znak">
    <w:name w:val="Naslov 4 Znak"/>
    <w:basedOn w:val="DefaultParagraphFont"/>
    <w:rPr>
      <w:rFonts w:ascii="Arial" w:eastAsia="Times New Roman" w:hAnsi="Arial" w:cs="Times New Roman"/>
      <w:b/>
      <w:sz w:val="24"/>
      <w:szCs w:val="20"/>
      <w:lang w:val="en-GB"/>
    </w:rPr>
  </w:style>
  <w:style w:type="character" w:customStyle="1" w:styleId="Naslov5Znak">
    <w:name w:val="Naslov 5 Znak"/>
    <w:basedOn w:val="DefaultParagraphFont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Naslov6Znak">
    <w:name w:val="Naslov 6 Znak"/>
    <w:basedOn w:val="DefaultParagraphFont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Naslov7Znak">
    <w:name w:val="Naslov 7 Znak"/>
    <w:basedOn w:val="DefaultParagraphFont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Naslov8Znak">
    <w:name w:val="Naslov 8 Znak"/>
    <w:basedOn w:val="DefaultParagraphFont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Naslov9Znak">
    <w:name w:val="Naslov 9 Znak"/>
    <w:basedOn w:val="DefaultParagraphFont"/>
    <w:rPr>
      <w:rFonts w:ascii="Arial" w:eastAsia="Times New Roman" w:hAnsi="Arial" w:cs="Times New Roman"/>
      <w:b/>
      <w:i/>
      <w:sz w:val="18"/>
      <w:szCs w:val="20"/>
      <w:lang w:val="en-GB"/>
    </w:rPr>
  </w:style>
  <w:style w:type="character" w:customStyle="1" w:styleId="NogaZnak">
    <w:name w:val="Noga Znak"/>
    <w:basedOn w:val="DefaultParagraphFont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Telobesedila-zamikZnak">
    <w:name w:val="Telo besedila - zamik Znak"/>
    <w:basedOn w:val="DefaultParagraphFont"/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Telobesedila2Znak">
    <w:name w:val="Telo besedila 2 Znak"/>
    <w:basedOn w:val="DefaultParagraphFont"/>
    <w:rPr>
      <w:rFonts w:ascii="Arial" w:eastAsia="Times New Roman" w:hAnsi="Arial" w:cs="Times New Roman"/>
      <w:szCs w:val="20"/>
    </w:rPr>
  </w:style>
  <w:style w:type="character" w:customStyle="1" w:styleId="ListLabel1">
    <w:name w:val="ListLabel 1"/>
    <w:rPr>
      <w:b w:val="0"/>
      <w:i w:val="0"/>
      <w:strike w:val="0"/>
      <w:dstrike w:val="0"/>
      <w:sz w:val="24"/>
      <w:u w:val="none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Oznake">
    <w:name w:val="Oznake"/>
    <w:rPr>
      <w:rFonts w:ascii="OpenSymbol" w:eastAsia="OpenSymbol" w:hAnsi="OpenSymbol" w:cs="OpenSymbol"/>
    </w:rPr>
  </w:style>
  <w:style w:type="character" w:customStyle="1" w:styleId="Simbolizaotevilevanje">
    <w:name w:val="Simboli za oštevilčevanje"/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cs="Mangal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Kazalo">
    <w:name w:val="Kazalo"/>
    <w:basedOn w:val="Navaden"/>
    <w:pPr>
      <w:suppressLineNumbers/>
    </w:pPr>
    <w:rPr>
      <w:rFonts w:cs="Mangal"/>
    </w:rPr>
  </w:style>
  <w:style w:type="paragraph" w:styleId="Kazalovsebine3">
    <w:name w:val="toc 3"/>
    <w:basedOn w:val="Navaden"/>
    <w:pPr>
      <w:shd w:val="clear" w:color="auto" w:fill="E6E6E6"/>
      <w:tabs>
        <w:tab w:val="left" w:pos="1134"/>
        <w:tab w:val="right" w:pos="9062"/>
      </w:tabs>
      <w:ind w:left="993" w:hanging="593"/>
    </w:pPr>
    <w:rPr>
      <w:rFonts w:ascii="Arial" w:hAnsi="Arial" w:cs="Arial"/>
      <w:b/>
      <w:sz w:val="22"/>
    </w:rPr>
  </w:style>
  <w:style w:type="paragraph" w:styleId="Noga">
    <w:name w:val="footer"/>
    <w:basedOn w:val="Navaden"/>
    <w:pPr>
      <w:suppressLineNumbers/>
      <w:tabs>
        <w:tab w:val="center" w:pos="4153"/>
        <w:tab w:val="right" w:pos="8306"/>
      </w:tabs>
      <w:jc w:val="both"/>
    </w:pPr>
    <w:rPr>
      <w:sz w:val="24"/>
      <w:lang w:val="en-GB"/>
    </w:rPr>
  </w:style>
  <w:style w:type="paragraph" w:styleId="Telobesedila-zamik">
    <w:name w:val="Body Text Indent"/>
    <w:basedOn w:val="Navaden"/>
    <w:pPr>
      <w:ind w:left="283"/>
      <w:jc w:val="both"/>
    </w:pPr>
    <w:rPr>
      <w:sz w:val="28"/>
      <w:lang w:val="en-GB"/>
    </w:rPr>
  </w:style>
  <w:style w:type="paragraph" w:customStyle="1" w:styleId="BodyText2">
    <w:name w:val="Body Text 2"/>
    <w:basedOn w:val="Navaden"/>
    <w:rPr>
      <w:rFonts w:ascii="Arial" w:hAnsi="Arial" w:cs="Arial"/>
      <w:sz w:val="22"/>
    </w:rPr>
  </w:style>
  <w:style w:type="paragraph" w:customStyle="1" w:styleId="ListParagraph">
    <w:name w:val="List Paragraph"/>
    <w:basedOn w:val="Navaden"/>
    <w:pPr>
      <w:ind w:left="708"/>
    </w:pPr>
  </w:style>
  <w:style w:type="paragraph" w:customStyle="1" w:styleId="SlogNaslov3Levo0cmPrvavrstica0cm">
    <w:name w:val="Slog Naslov 3 + Levo:  0 cm Prva vrstica:  0 cm"/>
    <w:basedOn w:val="Naslov3"/>
    <w:pPr>
      <w:numPr>
        <w:ilvl w:val="0"/>
        <w:numId w:val="0"/>
      </w:numPr>
    </w:pPr>
    <w:rPr>
      <w:b/>
      <w:sz w:val="22"/>
    </w:rPr>
  </w:style>
  <w:style w:type="paragraph" w:styleId="Kazalovsebine2">
    <w:name w:val="toc 2"/>
    <w:basedOn w:val="Navaden"/>
    <w:pPr>
      <w:tabs>
        <w:tab w:val="right" w:leader="dot" w:pos="9355"/>
      </w:tabs>
      <w:spacing w:after="100"/>
      <w:ind w:left="200"/>
    </w:pPr>
  </w:style>
  <w:style w:type="paragraph" w:styleId="Glava">
    <w:name w:val="header"/>
    <w:basedOn w:val="Navaden"/>
    <w:pPr>
      <w:suppressLineNumbers/>
      <w:tabs>
        <w:tab w:val="center" w:pos="4536"/>
        <w:tab w:val="right" w:pos="9072"/>
      </w:tabs>
    </w:pPr>
  </w:style>
  <w:style w:type="paragraph" w:customStyle="1" w:styleId="Vsebinaokvira">
    <w:name w:val="Vsebina okvira"/>
    <w:basedOn w:val="Telobesedil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cp:lastModifiedBy>Uporabnik</cp:lastModifiedBy>
  <cp:revision>4</cp:revision>
  <cp:lastPrinted>1601-01-01T00:00:00Z</cp:lastPrinted>
  <dcterms:created xsi:type="dcterms:W3CDTF">2021-01-04T19:54:00Z</dcterms:created>
  <dcterms:modified xsi:type="dcterms:W3CDTF">2021-01-04T20:32:00Z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